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FAE4" w14:textId="1CA4A08D" w:rsidR="00835FB1" w:rsidRPr="003758E5" w:rsidRDefault="00835FB1" w:rsidP="0060495A">
      <w:pPr>
        <w:spacing w:after="0"/>
        <w:rPr>
          <w:rFonts w:ascii="Arial" w:hAnsi="Arial" w:cs="Arial"/>
        </w:rPr>
      </w:pPr>
      <w:r w:rsidRPr="00835FB1">
        <w:rPr>
          <w:rFonts w:ascii="Arial" w:hAnsi="Arial" w:cs="Arial"/>
        </w:rPr>
        <w:t>Down syndrome is caused by a trisomy of chromosome 21 (having three copies instead of two copies)</w:t>
      </w:r>
      <w:r>
        <w:rPr>
          <w:rFonts w:ascii="Arial" w:hAnsi="Arial" w:cs="Arial"/>
        </w:rPr>
        <w:t xml:space="preserve"> [1]</w:t>
      </w:r>
      <w:r w:rsidRPr="00835FB1">
        <w:rPr>
          <w:rFonts w:ascii="Arial" w:hAnsi="Arial" w:cs="Arial"/>
        </w:rPr>
        <w:t>. This extra copy of chromosome 21 is a result of abnormal cell division during development</w:t>
      </w:r>
      <w:r w:rsidR="00AD2B3E">
        <w:rPr>
          <w:rFonts w:ascii="Arial" w:hAnsi="Arial" w:cs="Arial"/>
        </w:rPr>
        <w:t xml:space="preserve">. </w:t>
      </w:r>
      <w:r w:rsidR="006E3712">
        <w:rPr>
          <w:rFonts w:ascii="Arial" w:hAnsi="Arial" w:cs="Arial"/>
        </w:rPr>
        <w:t xml:space="preserve">Several </w:t>
      </w:r>
      <w:r w:rsidR="00562470">
        <w:rPr>
          <w:rFonts w:ascii="Arial" w:hAnsi="Arial" w:cs="Arial"/>
        </w:rPr>
        <w:t xml:space="preserve">neuronal </w:t>
      </w:r>
      <w:r w:rsidR="00562470" w:rsidRPr="00835FB1">
        <w:rPr>
          <w:rFonts w:ascii="Arial" w:hAnsi="Arial" w:cs="Arial"/>
        </w:rPr>
        <w:t>abnormalities in affected individuals throughout their developmental years</w:t>
      </w:r>
      <w:r w:rsidR="00562470">
        <w:rPr>
          <w:rFonts w:ascii="Arial" w:hAnsi="Arial" w:cs="Arial"/>
        </w:rPr>
        <w:t xml:space="preserve"> </w:t>
      </w:r>
      <w:r w:rsidR="00AF5112">
        <w:rPr>
          <w:rFonts w:ascii="Arial" w:hAnsi="Arial" w:cs="Arial"/>
        </w:rPr>
        <w:t>[2]</w:t>
      </w:r>
      <w:r w:rsidRPr="00835FB1">
        <w:rPr>
          <w:rFonts w:ascii="Arial" w:hAnsi="Arial" w:cs="Arial"/>
        </w:rPr>
        <w:t xml:space="preserve">. </w:t>
      </w:r>
      <w:r w:rsidR="00562470" w:rsidRPr="00835FB1">
        <w:rPr>
          <w:rFonts w:ascii="Arial" w:hAnsi="Arial" w:cs="Arial"/>
        </w:rPr>
        <w:t xml:space="preserve">Down syndrome cannot be cured, and symptoms will stay with individuals for the rest of their lives. </w:t>
      </w:r>
      <w:r w:rsidR="006E3712">
        <w:rPr>
          <w:rFonts w:ascii="Arial" w:hAnsi="Arial" w:cs="Arial"/>
        </w:rPr>
        <w:t>The current</w:t>
      </w:r>
      <w:r w:rsidR="006E3712" w:rsidRPr="00835FB1">
        <w:rPr>
          <w:rFonts w:ascii="Arial" w:hAnsi="Arial" w:cs="Arial"/>
        </w:rPr>
        <w:t xml:space="preserve"> support and treatment can </w:t>
      </w:r>
      <w:r w:rsidR="006E3712">
        <w:rPr>
          <w:rFonts w:ascii="Arial" w:hAnsi="Arial" w:cs="Arial"/>
        </w:rPr>
        <w:t xml:space="preserve">only </w:t>
      </w:r>
      <w:r w:rsidR="006E3712" w:rsidRPr="00835FB1">
        <w:rPr>
          <w:rFonts w:ascii="Arial" w:hAnsi="Arial" w:cs="Arial"/>
        </w:rPr>
        <w:t xml:space="preserve">help affected individuals manage their </w:t>
      </w:r>
      <w:r w:rsidR="006E3712">
        <w:rPr>
          <w:rFonts w:ascii="Arial" w:hAnsi="Arial" w:cs="Arial"/>
        </w:rPr>
        <w:t>symptoms</w:t>
      </w:r>
      <w:r w:rsidR="006E3712" w:rsidRPr="00835FB1">
        <w:rPr>
          <w:rFonts w:ascii="Arial" w:hAnsi="Arial" w:cs="Arial"/>
        </w:rPr>
        <w:t>.</w:t>
      </w:r>
      <w:r w:rsidR="006E3712">
        <w:rPr>
          <w:rFonts w:ascii="Arial" w:hAnsi="Arial" w:cs="Arial"/>
        </w:rPr>
        <w:t xml:space="preserve"> Although several genes may be involved, the </w:t>
      </w:r>
      <w:r w:rsidR="006E3712">
        <w:rPr>
          <w:rFonts w:ascii="Arial" w:hAnsi="Arial" w:cs="Arial"/>
          <w:i/>
          <w:iCs/>
        </w:rPr>
        <w:t xml:space="preserve">DYRK1A is one </w:t>
      </w:r>
      <w:r w:rsidR="006E3712">
        <w:rPr>
          <w:rFonts w:ascii="Arial" w:hAnsi="Arial" w:cs="Arial"/>
        </w:rPr>
        <w:t xml:space="preserve">gene that has been associated with cognitive defects in Down </w:t>
      </w:r>
      <w:r w:rsidR="006E3712">
        <w:rPr>
          <w:rFonts w:ascii="Arial" w:hAnsi="Arial" w:cs="Arial"/>
        </w:rPr>
        <w:t>syndrome [</w:t>
      </w:r>
      <w:r w:rsidR="006E3712">
        <w:rPr>
          <w:rFonts w:ascii="Arial" w:hAnsi="Arial" w:cs="Arial"/>
        </w:rPr>
        <w:t>2]</w:t>
      </w:r>
      <w:r w:rsidR="006E3712" w:rsidRPr="00835FB1">
        <w:rPr>
          <w:rFonts w:ascii="Arial" w:hAnsi="Arial" w:cs="Arial"/>
        </w:rPr>
        <w:t xml:space="preserve">. </w:t>
      </w:r>
      <w:r w:rsidR="006E3712" w:rsidRPr="00D54B33">
        <w:rPr>
          <w:rFonts w:ascii="Arial" w:hAnsi="Arial" w:cs="Arial"/>
          <w:i/>
          <w:iCs/>
        </w:rPr>
        <w:t>DYRK1A</w:t>
      </w:r>
      <w:r w:rsidR="006E3712" w:rsidRPr="00D54B33">
        <w:rPr>
          <w:rFonts w:ascii="Arial" w:hAnsi="Arial" w:cs="Arial"/>
        </w:rPr>
        <w:t xml:space="preserve"> encodes </w:t>
      </w:r>
      <w:r w:rsidR="006E3712">
        <w:rPr>
          <w:rFonts w:ascii="Arial" w:hAnsi="Arial" w:cs="Arial"/>
        </w:rPr>
        <w:t>a</w:t>
      </w:r>
      <w:r w:rsidR="006E3712" w:rsidRPr="00D54B33">
        <w:rPr>
          <w:rFonts w:ascii="Arial" w:hAnsi="Arial" w:cs="Arial"/>
        </w:rPr>
        <w:t xml:space="preserve"> kinase </w:t>
      </w:r>
      <w:r w:rsidR="006E3712">
        <w:rPr>
          <w:rFonts w:ascii="Arial" w:hAnsi="Arial" w:cs="Arial"/>
        </w:rPr>
        <w:t xml:space="preserve">that </w:t>
      </w:r>
      <w:r w:rsidR="006E3712" w:rsidRPr="00D54B33">
        <w:rPr>
          <w:rFonts w:ascii="Arial" w:hAnsi="Arial" w:cs="Arial"/>
        </w:rPr>
        <w:t xml:space="preserve">plays a role in </w:t>
      </w:r>
      <w:r w:rsidR="006E3712">
        <w:rPr>
          <w:rFonts w:ascii="Arial" w:hAnsi="Arial" w:cs="Arial"/>
        </w:rPr>
        <w:t xml:space="preserve">neural development and neuronal differentiation [3]. Interestingly, </w:t>
      </w:r>
      <w:r w:rsidR="006E3712" w:rsidRPr="00C068A5">
        <w:rPr>
          <w:rFonts w:ascii="Arial" w:hAnsi="Arial" w:cs="Arial"/>
          <w:i/>
          <w:iCs/>
        </w:rPr>
        <w:t>DYRK1A</w:t>
      </w:r>
      <w:r w:rsidR="006E3712">
        <w:rPr>
          <w:rFonts w:ascii="Arial" w:hAnsi="Arial" w:cs="Arial"/>
        </w:rPr>
        <w:t xml:space="preserve"> also mediates cell </w:t>
      </w:r>
      <w:r w:rsidR="006E3712">
        <w:rPr>
          <w:rFonts w:ascii="Arial" w:hAnsi="Arial" w:cs="Arial"/>
        </w:rPr>
        <w:t>proliferation [</w:t>
      </w:r>
      <w:r w:rsidR="006E3712">
        <w:rPr>
          <w:rFonts w:ascii="Arial" w:hAnsi="Arial" w:cs="Arial"/>
        </w:rPr>
        <w:t xml:space="preserve">4], </w:t>
      </w:r>
      <w:r w:rsidR="006E3712" w:rsidRPr="00C068A5">
        <w:rPr>
          <w:rFonts w:ascii="Arial" w:hAnsi="Arial" w:cs="Arial"/>
          <w:i/>
          <w:iCs/>
        </w:rPr>
        <w:softHyphen/>
      </w:r>
      <w:r w:rsidR="006E3712">
        <w:rPr>
          <w:rFonts w:ascii="Arial" w:hAnsi="Arial" w:cs="Arial"/>
          <w:i/>
          <w:iCs/>
        </w:rPr>
        <w:t xml:space="preserve">and </w:t>
      </w:r>
      <w:r w:rsidR="006E3712">
        <w:rPr>
          <w:rFonts w:ascii="Arial" w:hAnsi="Arial" w:cs="Arial"/>
          <w:i/>
          <w:iCs/>
        </w:rPr>
        <w:t xml:space="preserve">it is </w:t>
      </w:r>
      <w:r w:rsidR="006E3712">
        <w:rPr>
          <w:rFonts w:ascii="Arial" w:hAnsi="Arial" w:cs="Arial"/>
          <w:i/>
          <w:iCs/>
        </w:rPr>
        <w:t>unclear if the levels of DYRK1A protein may mediate cell division events during neural development.</w:t>
      </w:r>
    </w:p>
    <w:p w14:paraId="596EF0C4" w14:textId="77777777" w:rsidR="0060495A" w:rsidRPr="0060495A" w:rsidRDefault="0060495A" w:rsidP="0060495A">
      <w:pPr>
        <w:spacing w:after="0"/>
        <w:rPr>
          <w:rFonts w:ascii="Arial" w:hAnsi="Arial" w:cs="Arial"/>
          <w:i/>
          <w:iCs/>
        </w:rPr>
      </w:pPr>
    </w:p>
    <w:p w14:paraId="162F83A5" w14:textId="1F02348E" w:rsidR="00A40D84" w:rsidRPr="00A40D84" w:rsidRDefault="006E3712" w:rsidP="006E3712">
      <w:pPr>
        <w:spacing w:after="0"/>
        <w:rPr>
          <w:rFonts w:ascii="Arial" w:hAnsi="Arial" w:cs="Arial"/>
        </w:rPr>
      </w:pPr>
      <w:r>
        <w:rPr>
          <w:rFonts w:ascii="Arial" w:hAnsi="Arial" w:cs="Arial"/>
        </w:rPr>
        <w:t xml:space="preserve">My </w:t>
      </w:r>
      <w:r>
        <w:rPr>
          <w:rFonts w:ascii="Arial" w:hAnsi="Arial" w:cs="Arial"/>
          <w:b/>
          <w:bCs/>
        </w:rPr>
        <w:t xml:space="preserve">primary goal </w:t>
      </w:r>
      <w:r>
        <w:rPr>
          <w:rFonts w:ascii="Arial" w:hAnsi="Arial" w:cs="Arial"/>
        </w:rPr>
        <w:t xml:space="preserve">is to determine how </w:t>
      </w:r>
      <w:r>
        <w:rPr>
          <w:rFonts w:ascii="Arial" w:hAnsi="Arial" w:cs="Arial"/>
          <w:i/>
          <w:iCs/>
        </w:rPr>
        <w:t xml:space="preserve">DYRK1A </w:t>
      </w:r>
      <w:r>
        <w:rPr>
          <w:rFonts w:ascii="Arial" w:hAnsi="Arial" w:cs="Arial"/>
        </w:rPr>
        <w:t xml:space="preserve">modulates the cell cycle during neural development. I </w:t>
      </w:r>
      <w:r w:rsidRPr="000A408B">
        <w:rPr>
          <w:rFonts w:ascii="Arial" w:hAnsi="Arial" w:cs="Arial"/>
          <w:b/>
          <w:bCs/>
        </w:rPr>
        <w:t>hypothesize</w:t>
      </w:r>
      <w:r>
        <w:rPr>
          <w:rFonts w:ascii="Arial" w:hAnsi="Arial" w:cs="Arial"/>
        </w:rPr>
        <w:t xml:space="preserve"> that the </w:t>
      </w:r>
      <w:r w:rsidRPr="00D3128B">
        <w:rPr>
          <w:rFonts w:ascii="Arial" w:hAnsi="Arial" w:cs="Arial"/>
          <w:i/>
          <w:iCs/>
        </w:rPr>
        <w:t>DYRK1A</w:t>
      </w:r>
      <w:r>
        <w:rPr>
          <w:rFonts w:ascii="Arial" w:hAnsi="Arial" w:cs="Arial"/>
        </w:rPr>
        <w:t xml:space="preserve"> kinase downregulates cell cycle factors leading to reduced cell proliferation during critical neural development periods. I will use </w:t>
      </w:r>
      <w:r w:rsidR="00A40D84">
        <w:rPr>
          <w:rFonts w:ascii="Arial" w:hAnsi="Arial" w:cs="Arial"/>
        </w:rPr>
        <w:t xml:space="preserve">wild-type and </w:t>
      </w:r>
      <w:r w:rsidR="00A40D84">
        <w:rPr>
          <w:rFonts w:ascii="Arial" w:hAnsi="Arial" w:cs="Arial"/>
          <w:i/>
          <w:iCs/>
        </w:rPr>
        <w:t xml:space="preserve">DYRK1A </w:t>
      </w:r>
      <w:r w:rsidR="00A40D84">
        <w:rPr>
          <w:rFonts w:ascii="Arial" w:hAnsi="Arial" w:cs="Arial"/>
        </w:rPr>
        <w:t>mutant zebrafish (</w:t>
      </w:r>
      <w:r w:rsidR="00A40D84">
        <w:rPr>
          <w:rFonts w:ascii="Arial" w:hAnsi="Arial" w:cs="Arial"/>
          <w:i/>
          <w:iCs/>
        </w:rPr>
        <w:t>Danio rerio</w:t>
      </w:r>
      <w:r w:rsidR="00A40D84">
        <w:rPr>
          <w:rFonts w:ascii="Arial" w:hAnsi="Arial" w:cs="Arial"/>
        </w:rPr>
        <w:t>)</w:t>
      </w:r>
      <w:r>
        <w:rPr>
          <w:rFonts w:ascii="Arial" w:hAnsi="Arial" w:cs="Arial"/>
        </w:rPr>
        <w:t xml:space="preserve"> </w:t>
      </w:r>
      <w:r w:rsidR="00A40D84">
        <w:rPr>
          <w:rFonts w:ascii="Arial" w:hAnsi="Arial" w:cs="Arial"/>
        </w:rPr>
        <w:t xml:space="preserve">as a model because </w:t>
      </w:r>
      <w:r w:rsidR="00A40D84" w:rsidRPr="00A40D84">
        <w:rPr>
          <w:rFonts w:ascii="Arial" w:hAnsi="Arial" w:cs="Arial"/>
        </w:rPr>
        <w:t xml:space="preserve">the </w:t>
      </w:r>
      <w:r w:rsidR="00A40D84" w:rsidRPr="00A40D84">
        <w:rPr>
          <w:rFonts w:ascii="Arial" w:hAnsi="Arial" w:cs="Arial"/>
          <w:i/>
          <w:iCs/>
        </w:rPr>
        <w:t>DYRK1A</w:t>
      </w:r>
      <w:r w:rsidR="00A40D84" w:rsidRPr="00A40D84">
        <w:rPr>
          <w:rFonts w:ascii="Arial" w:hAnsi="Arial" w:cs="Arial"/>
        </w:rPr>
        <w:t xml:space="preserve"> domains </w:t>
      </w:r>
      <w:r w:rsidR="00085C5E">
        <w:rPr>
          <w:rFonts w:ascii="Arial" w:hAnsi="Arial" w:cs="Arial"/>
        </w:rPr>
        <w:t>are</w:t>
      </w:r>
      <w:r w:rsidR="00A40D84">
        <w:rPr>
          <w:rFonts w:ascii="Arial" w:hAnsi="Arial" w:cs="Arial"/>
        </w:rPr>
        <w:t xml:space="preserve"> well-conserved, and </w:t>
      </w:r>
      <w:r w:rsidR="00A40D84">
        <w:rPr>
          <w:rFonts w:ascii="Arial" w:hAnsi="Arial" w:cs="Arial"/>
        </w:rPr>
        <w:t>t</w:t>
      </w:r>
      <w:r w:rsidR="00A40D84" w:rsidRPr="00A40D84">
        <w:rPr>
          <w:rFonts w:ascii="Arial" w:hAnsi="Arial" w:cs="Arial"/>
        </w:rPr>
        <w:t>he</w:t>
      </w:r>
      <w:r w:rsidR="00A40D84">
        <w:rPr>
          <w:rFonts w:ascii="Arial" w:hAnsi="Arial" w:cs="Arial"/>
        </w:rPr>
        <w:t xml:space="preserve">ir </w:t>
      </w:r>
      <w:r w:rsidR="00A40D84" w:rsidRPr="00A40D84">
        <w:rPr>
          <w:rFonts w:ascii="Arial" w:hAnsi="Arial" w:cs="Arial"/>
        </w:rPr>
        <w:t xml:space="preserve">transparent nervous systems </w:t>
      </w:r>
      <w:r w:rsidR="00A40D84">
        <w:rPr>
          <w:rFonts w:ascii="Arial" w:hAnsi="Arial" w:cs="Arial"/>
        </w:rPr>
        <w:t>allow for</w:t>
      </w:r>
      <w:r w:rsidR="00A40D84" w:rsidRPr="00A40D84">
        <w:rPr>
          <w:rFonts w:ascii="Arial" w:hAnsi="Arial" w:cs="Arial"/>
        </w:rPr>
        <w:t xml:space="preserve"> </w:t>
      </w:r>
      <w:r w:rsidR="0073098B">
        <w:rPr>
          <w:rFonts w:ascii="Arial" w:hAnsi="Arial" w:cs="Arial"/>
        </w:rPr>
        <w:t xml:space="preserve">the </w:t>
      </w:r>
      <w:r w:rsidR="00A40D84" w:rsidRPr="00A40D84">
        <w:rPr>
          <w:rFonts w:ascii="Arial" w:hAnsi="Arial" w:cs="Arial"/>
        </w:rPr>
        <w:t>visualiz</w:t>
      </w:r>
      <w:r w:rsidR="00A40D84">
        <w:rPr>
          <w:rFonts w:ascii="Arial" w:hAnsi="Arial" w:cs="Arial"/>
        </w:rPr>
        <w:t>ation of</w:t>
      </w:r>
      <w:r w:rsidR="00A40D84" w:rsidRPr="00A40D84">
        <w:rPr>
          <w:rFonts w:ascii="Arial" w:hAnsi="Arial" w:cs="Arial"/>
        </w:rPr>
        <w:t xml:space="preserve"> neural proliferation</w:t>
      </w:r>
      <w:r w:rsidR="00A40D84">
        <w:rPr>
          <w:rFonts w:ascii="Arial" w:hAnsi="Arial" w:cs="Arial"/>
        </w:rPr>
        <w:t xml:space="preserve">. My </w:t>
      </w:r>
      <w:r w:rsidR="00A40D84" w:rsidRPr="00A40D84">
        <w:rPr>
          <w:rFonts w:ascii="Arial" w:hAnsi="Arial" w:cs="Arial"/>
          <w:b/>
          <w:bCs/>
        </w:rPr>
        <w:t>long-term goal</w:t>
      </w:r>
      <w:r w:rsidR="00A40D84">
        <w:rPr>
          <w:rFonts w:ascii="Arial" w:hAnsi="Arial" w:cs="Arial"/>
          <w:b/>
          <w:bCs/>
        </w:rPr>
        <w:t xml:space="preserve"> </w:t>
      </w:r>
      <w:r w:rsidR="00A40D84">
        <w:rPr>
          <w:rFonts w:ascii="Arial" w:hAnsi="Arial" w:cs="Arial"/>
        </w:rPr>
        <w:t>is to analyze how neural development is</w:t>
      </w:r>
      <w:r w:rsidR="008B567B">
        <w:rPr>
          <w:rFonts w:ascii="Arial" w:hAnsi="Arial" w:cs="Arial"/>
        </w:rPr>
        <w:t xml:space="preserve"> impacted by cell cycle modulation.</w:t>
      </w:r>
    </w:p>
    <w:p w14:paraId="00474C53" w14:textId="77777777" w:rsidR="00A312B4" w:rsidRPr="00A312B4" w:rsidRDefault="00A312B4" w:rsidP="0060495A">
      <w:pPr>
        <w:spacing w:after="0"/>
        <w:rPr>
          <w:rFonts w:ascii="Arial" w:hAnsi="Arial" w:cs="Arial"/>
        </w:rPr>
      </w:pPr>
    </w:p>
    <w:p w14:paraId="07553905" w14:textId="58979401" w:rsidR="00AF5112" w:rsidRPr="00AF1519" w:rsidRDefault="00AF5112" w:rsidP="0060495A">
      <w:pPr>
        <w:spacing w:after="0"/>
        <w:rPr>
          <w:rFonts w:ascii="Arial" w:hAnsi="Arial" w:cs="Arial"/>
          <w:b/>
          <w:bCs/>
        </w:rPr>
      </w:pPr>
      <w:r w:rsidRPr="00AF1519">
        <w:rPr>
          <w:rFonts w:ascii="Arial" w:hAnsi="Arial" w:cs="Arial"/>
          <w:b/>
          <w:bCs/>
        </w:rPr>
        <w:t xml:space="preserve">Aim 1: </w:t>
      </w:r>
      <w:r w:rsidR="00346022">
        <w:rPr>
          <w:rFonts w:ascii="Arial" w:hAnsi="Arial" w:cs="Arial"/>
          <w:b/>
          <w:bCs/>
        </w:rPr>
        <w:t>I</w:t>
      </w:r>
      <w:r w:rsidRPr="00AF1519">
        <w:rPr>
          <w:rFonts w:ascii="Arial" w:hAnsi="Arial" w:cs="Arial"/>
          <w:b/>
          <w:bCs/>
        </w:rPr>
        <w:t xml:space="preserve">dentify </w:t>
      </w:r>
      <w:r w:rsidR="00346022">
        <w:rPr>
          <w:rFonts w:ascii="Arial" w:hAnsi="Arial" w:cs="Arial"/>
          <w:b/>
          <w:bCs/>
        </w:rPr>
        <w:t xml:space="preserve">the specific </w:t>
      </w:r>
      <w:r w:rsidRPr="00D3128B">
        <w:rPr>
          <w:rFonts w:ascii="Arial" w:hAnsi="Arial" w:cs="Arial"/>
          <w:b/>
          <w:bCs/>
          <w:i/>
          <w:iCs/>
        </w:rPr>
        <w:t>DYRK1A</w:t>
      </w:r>
      <w:r w:rsidRPr="00AF1519">
        <w:rPr>
          <w:rFonts w:ascii="Arial" w:hAnsi="Arial" w:cs="Arial"/>
          <w:b/>
          <w:bCs/>
        </w:rPr>
        <w:t xml:space="preserve"> </w:t>
      </w:r>
      <w:r w:rsidR="00346022">
        <w:rPr>
          <w:rFonts w:ascii="Arial" w:hAnsi="Arial" w:cs="Arial"/>
          <w:b/>
          <w:bCs/>
        </w:rPr>
        <w:t xml:space="preserve">domains </w:t>
      </w:r>
      <w:r w:rsidRPr="00AF1519">
        <w:rPr>
          <w:rFonts w:ascii="Arial" w:hAnsi="Arial" w:cs="Arial"/>
          <w:b/>
          <w:bCs/>
        </w:rPr>
        <w:t xml:space="preserve">that are </w:t>
      </w:r>
      <w:r w:rsidR="00346022">
        <w:rPr>
          <w:rFonts w:ascii="Arial" w:hAnsi="Arial" w:cs="Arial"/>
          <w:b/>
          <w:bCs/>
        </w:rPr>
        <w:t>necessary</w:t>
      </w:r>
      <w:r w:rsidRPr="00AF1519">
        <w:rPr>
          <w:rFonts w:ascii="Arial" w:hAnsi="Arial" w:cs="Arial"/>
          <w:b/>
          <w:bCs/>
        </w:rPr>
        <w:t xml:space="preserve"> for </w:t>
      </w:r>
      <w:r w:rsidR="00346022">
        <w:rPr>
          <w:rFonts w:ascii="Arial" w:hAnsi="Arial" w:cs="Arial"/>
          <w:b/>
          <w:bCs/>
        </w:rPr>
        <w:t>cell cycle processes in the brain.</w:t>
      </w:r>
    </w:p>
    <w:p w14:paraId="3C510401" w14:textId="318B3DDD" w:rsidR="00521992" w:rsidRPr="00521992" w:rsidRDefault="00AF5112" w:rsidP="0060495A">
      <w:pPr>
        <w:spacing w:after="0"/>
        <w:rPr>
          <w:rFonts w:ascii="Arial" w:hAnsi="Arial" w:cs="Arial"/>
        </w:rPr>
      </w:pPr>
      <w:r w:rsidRPr="00AF5112">
        <w:rPr>
          <w:rFonts w:ascii="Arial" w:hAnsi="Arial" w:cs="Arial"/>
          <w:b/>
          <w:bCs/>
        </w:rPr>
        <w:t xml:space="preserve">Approach: </w:t>
      </w:r>
      <w:r w:rsidR="00E66165">
        <w:rPr>
          <w:rFonts w:ascii="Arial" w:hAnsi="Arial" w:cs="Arial"/>
        </w:rPr>
        <w:t xml:space="preserve">First, </w:t>
      </w:r>
      <w:r w:rsidR="00521992">
        <w:rPr>
          <w:rFonts w:ascii="Arial" w:hAnsi="Arial" w:cs="Arial"/>
        </w:rPr>
        <w:t xml:space="preserve">NCBI </w:t>
      </w:r>
      <w:r w:rsidR="00E66165">
        <w:rPr>
          <w:rFonts w:ascii="Arial" w:hAnsi="Arial" w:cs="Arial"/>
        </w:rPr>
        <w:t xml:space="preserve">BLAST will be </w:t>
      </w:r>
      <w:r w:rsidR="00521992">
        <w:rPr>
          <w:rFonts w:ascii="Arial" w:hAnsi="Arial" w:cs="Arial"/>
        </w:rPr>
        <w:t>used</w:t>
      </w:r>
      <w:r w:rsidR="00E66165">
        <w:rPr>
          <w:rFonts w:ascii="Arial" w:hAnsi="Arial" w:cs="Arial"/>
        </w:rPr>
        <w:t xml:space="preserve"> to determine homologs of </w:t>
      </w:r>
      <w:r w:rsidR="00E66165" w:rsidRPr="00D3128B">
        <w:rPr>
          <w:rFonts w:ascii="Arial" w:hAnsi="Arial" w:cs="Arial"/>
          <w:i/>
          <w:iCs/>
        </w:rPr>
        <w:t>DYRK1A</w:t>
      </w:r>
      <w:r w:rsidR="00521992">
        <w:rPr>
          <w:rFonts w:ascii="Arial" w:hAnsi="Arial" w:cs="Arial"/>
        </w:rPr>
        <w:t xml:space="preserve"> with diverse nervous systems</w:t>
      </w:r>
      <w:r w:rsidR="00E66165">
        <w:rPr>
          <w:rFonts w:ascii="Arial" w:hAnsi="Arial" w:cs="Arial"/>
        </w:rPr>
        <w:t xml:space="preserve">. The homolog sequences will be aligned using ClustalOMEGA and highly conserved </w:t>
      </w:r>
      <w:r w:rsidR="00521992">
        <w:rPr>
          <w:rFonts w:ascii="Arial" w:hAnsi="Arial" w:cs="Arial"/>
        </w:rPr>
        <w:t>domains</w:t>
      </w:r>
      <w:r w:rsidR="00E66165">
        <w:rPr>
          <w:rFonts w:ascii="Arial" w:hAnsi="Arial" w:cs="Arial"/>
        </w:rPr>
        <w:t xml:space="preserve"> will be determined.</w:t>
      </w:r>
      <w:r w:rsidR="00521992">
        <w:rPr>
          <w:rFonts w:ascii="Arial" w:hAnsi="Arial" w:cs="Arial"/>
        </w:rPr>
        <w:t xml:space="preserve"> </w:t>
      </w:r>
      <w:r w:rsidR="00D42476">
        <w:rPr>
          <w:rFonts w:ascii="Arial" w:hAnsi="Arial" w:cs="Arial"/>
        </w:rPr>
        <w:t xml:space="preserve">I will then create </w:t>
      </w:r>
      <w:r w:rsidR="00D42476">
        <w:rPr>
          <w:rFonts w:ascii="Arial" w:hAnsi="Arial" w:cs="Arial"/>
          <w:i/>
          <w:iCs/>
        </w:rPr>
        <w:t xml:space="preserve">DYRK1A </w:t>
      </w:r>
      <w:r w:rsidR="00D42476">
        <w:rPr>
          <w:rFonts w:ascii="Arial" w:hAnsi="Arial" w:cs="Arial"/>
        </w:rPr>
        <w:t>mutant</w:t>
      </w:r>
      <w:r w:rsidR="00D42476">
        <w:rPr>
          <w:rFonts w:ascii="Arial" w:hAnsi="Arial" w:cs="Arial"/>
        </w:rPr>
        <w:t>s by using CRISPR/Cas9 to knockout the identified domains one at a time. The neural proliferation in the mutant zebrafish will be compared with the neural proliferation in the wild-type zebrafish.</w:t>
      </w:r>
    </w:p>
    <w:p w14:paraId="57269563" w14:textId="50687551" w:rsidR="00D4746C" w:rsidRDefault="0060495A" w:rsidP="0060495A">
      <w:pPr>
        <w:spacing w:after="0"/>
        <w:rPr>
          <w:rFonts w:ascii="Arial" w:hAnsi="Arial" w:cs="Arial"/>
        </w:rPr>
      </w:pPr>
      <w:r>
        <w:rPr>
          <w:rFonts w:ascii="Arial" w:hAnsi="Arial" w:cs="Arial"/>
          <w:b/>
          <w:bCs/>
        </w:rPr>
        <w:t>Rationale:</w:t>
      </w:r>
      <w:r w:rsidR="007B32BF">
        <w:rPr>
          <w:rFonts w:ascii="Arial" w:hAnsi="Arial" w:cs="Arial"/>
        </w:rPr>
        <w:t xml:space="preserve"> </w:t>
      </w:r>
      <w:r w:rsidR="007B32BF" w:rsidRPr="00D3128B">
        <w:rPr>
          <w:rFonts w:ascii="Arial" w:hAnsi="Arial" w:cs="Arial"/>
          <w:i/>
          <w:iCs/>
        </w:rPr>
        <w:t>DYRK1A</w:t>
      </w:r>
      <w:r w:rsidR="007B32BF">
        <w:rPr>
          <w:rFonts w:ascii="Arial" w:hAnsi="Arial" w:cs="Arial"/>
        </w:rPr>
        <w:t xml:space="preserve"> is known to reduce </w:t>
      </w:r>
      <w:r w:rsidR="00A16D77">
        <w:rPr>
          <w:rFonts w:ascii="Arial" w:hAnsi="Arial" w:cs="Arial"/>
        </w:rPr>
        <w:t xml:space="preserve">neuronal </w:t>
      </w:r>
      <w:r w:rsidR="001A692F">
        <w:rPr>
          <w:rFonts w:ascii="Arial" w:hAnsi="Arial" w:cs="Arial"/>
        </w:rPr>
        <w:t>development and</w:t>
      </w:r>
      <w:r w:rsidR="00D3128B">
        <w:rPr>
          <w:rFonts w:ascii="Arial" w:hAnsi="Arial" w:cs="Arial"/>
        </w:rPr>
        <w:t xml:space="preserve"> is also known to have phosphorylating capabilities through its P-kinase regions. R</w:t>
      </w:r>
      <w:r w:rsidR="007B32BF">
        <w:rPr>
          <w:rFonts w:ascii="Arial" w:hAnsi="Arial" w:cs="Arial"/>
        </w:rPr>
        <w:t xml:space="preserve">emoving regions of the gene that may play a role in </w:t>
      </w:r>
      <w:r w:rsidR="00D4746C">
        <w:rPr>
          <w:rFonts w:ascii="Arial" w:hAnsi="Arial" w:cs="Arial"/>
        </w:rPr>
        <w:t>mediating the cell cycle in neurons is a priority as these will phenocopy the human disease.</w:t>
      </w:r>
    </w:p>
    <w:p w14:paraId="3684ECB3" w14:textId="6D2F5416" w:rsidR="00D4746C" w:rsidRPr="00D4746C" w:rsidRDefault="00AF5112" w:rsidP="003A7DF9">
      <w:pPr>
        <w:spacing w:after="0"/>
        <w:rPr>
          <w:rFonts w:ascii="Arial" w:hAnsi="Arial" w:cs="Arial"/>
        </w:rPr>
      </w:pPr>
      <w:r w:rsidRPr="00AF5112">
        <w:rPr>
          <w:rFonts w:ascii="Arial" w:hAnsi="Arial" w:cs="Arial"/>
          <w:b/>
          <w:bCs/>
        </w:rPr>
        <w:t xml:space="preserve">Hypothesis: </w:t>
      </w:r>
      <w:r w:rsidR="00D4746C">
        <w:rPr>
          <w:rFonts w:ascii="Arial" w:hAnsi="Arial" w:cs="Arial"/>
        </w:rPr>
        <w:t>Knockout of the P-kinase region in species with diverse nervous systems will be important for mediating cell division in neurons.</w:t>
      </w:r>
    </w:p>
    <w:p w14:paraId="35AA6936" w14:textId="77777777" w:rsidR="003A7DF9" w:rsidRPr="003A7DF9" w:rsidRDefault="003A7DF9" w:rsidP="003A7DF9">
      <w:pPr>
        <w:spacing w:after="0"/>
        <w:rPr>
          <w:rFonts w:ascii="Arial" w:hAnsi="Arial" w:cs="Arial"/>
        </w:rPr>
      </w:pPr>
    </w:p>
    <w:p w14:paraId="5FFA58F0" w14:textId="77777777" w:rsidR="0016433A" w:rsidRDefault="003A7DF9" w:rsidP="0016433A">
      <w:pPr>
        <w:spacing w:after="0"/>
        <w:rPr>
          <w:rFonts w:ascii="Arial" w:hAnsi="Arial" w:cs="Arial"/>
          <w:b/>
          <w:bCs/>
        </w:rPr>
      </w:pPr>
      <w:r>
        <w:rPr>
          <w:rFonts w:ascii="Arial" w:hAnsi="Arial" w:cs="Arial"/>
          <w:b/>
          <w:bCs/>
        </w:rPr>
        <w:t xml:space="preserve">Aim </w:t>
      </w:r>
      <w:r w:rsidR="001A692F">
        <w:rPr>
          <w:rFonts w:ascii="Arial" w:hAnsi="Arial" w:cs="Arial"/>
          <w:b/>
          <w:bCs/>
        </w:rPr>
        <w:t>2</w:t>
      </w:r>
      <w:r>
        <w:rPr>
          <w:rFonts w:ascii="Arial" w:hAnsi="Arial" w:cs="Arial"/>
          <w:b/>
          <w:bCs/>
        </w:rPr>
        <w:t xml:space="preserve">: </w:t>
      </w:r>
      <w:r w:rsidR="0016433A" w:rsidRPr="0016433A">
        <w:rPr>
          <w:rFonts w:ascii="Arial" w:hAnsi="Arial" w:cs="Arial"/>
          <w:b/>
          <w:bCs/>
        </w:rPr>
        <w:t>Identify genes in the brain that are expressed differently with</w:t>
      </w:r>
      <w:r w:rsidR="0016433A">
        <w:rPr>
          <w:rFonts w:ascii="Arial" w:hAnsi="Arial" w:cs="Arial"/>
          <w:b/>
          <w:bCs/>
        </w:rPr>
        <w:t>in</w:t>
      </w:r>
      <w:r w:rsidR="0016433A" w:rsidRPr="0016433A">
        <w:rPr>
          <w:rFonts w:ascii="Arial" w:hAnsi="Arial" w:cs="Arial"/>
          <w:b/>
          <w:bCs/>
        </w:rPr>
        <w:t xml:space="preserve"> the </w:t>
      </w:r>
      <w:r w:rsidR="0016433A" w:rsidRPr="0016433A">
        <w:rPr>
          <w:rFonts w:ascii="Arial" w:hAnsi="Arial" w:cs="Arial"/>
          <w:b/>
          <w:bCs/>
          <w:i/>
          <w:iCs/>
        </w:rPr>
        <w:t>DYRK1A</w:t>
      </w:r>
      <w:r w:rsidR="0016433A" w:rsidRPr="0016433A">
        <w:rPr>
          <w:rFonts w:ascii="Arial" w:hAnsi="Arial" w:cs="Arial"/>
          <w:b/>
          <w:bCs/>
        </w:rPr>
        <w:t xml:space="preserve"> mutants</w:t>
      </w:r>
    </w:p>
    <w:p w14:paraId="70ADA4BD" w14:textId="770C55E9" w:rsidR="00920509" w:rsidRPr="002138A6" w:rsidRDefault="00E66165" w:rsidP="0016433A">
      <w:pPr>
        <w:spacing w:after="0"/>
        <w:rPr>
          <w:rFonts w:ascii="Arial" w:hAnsi="Arial" w:cs="Arial"/>
        </w:rPr>
      </w:pPr>
      <w:r>
        <w:rPr>
          <w:rFonts w:ascii="Arial" w:hAnsi="Arial" w:cs="Arial"/>
          <w:b/>
          <w:bCs/>
        </w:rPr>
        <w:t>Approach:</w:t>
      </w:r>
      <w:r w:rsidR="00DE0A85">
        <w:rPr>
          <w:rFonts w:ascii="Arial" w:hAnsi="Arial" w:cs="Arial"/>
          <w:b/>
          <w:bCs/>
        </w:rPr>
        <w:t xml:space="preserve"> </w:t>
      </w:r>
      <w:r w:rsidR="00920509">
        <w:rPr>
          <w:rFonts w:ascii="Arial" w:hAnsi="Arial" w:cs="Arial"/>
        </w:rPr>
        <w:t xml:space="preserve">Brain tissue samples will be taken from both wild-type and the </w:t>
      </w:r>
      <w:r w:rsidR="00920509">
        <w:rPr>
          <w:rFonts w:ascii="Arial" w:hAnsi="Arial" w:cs="Arial"/>
          <w:i/>
          <w:iCs/>
        </w:rPr>
        <w:t xml:space="preserve">DYRK1A </w:t>
      </w:r>
      <w:r w:rsidR="00920509">
        <w:rPr>
          <w:rFonts w:ascii="Arial" w:hAnsi="Arial" w:cs="Arial"/>
        </w:rPr>
        <w:t xml:space="preserve">mutant zebrafish from Aim #1. The gene expression profiles of wild-type and P-kinase knockout mutants will be determined by </w:t>
      </w:r>
      <w:r w:rsidR="002138A6">
        <w:rPr>
          <w:rFonts w:ascii="Arial" w:hAnsi="Arial" w:cs="Arial"/>
        </w:rPr>
        <w:t xml:space="preserve">conducting </w:t>
      </w:r>
      <w:r w:rsidR="00920509">
        <w:rPr>
          <w:rFonts w:ascii="Arial" w:hAnsi="Arial" w:cs="Arial"/>
        </w:rPr>
        <w:t>RNA sequencing</w:t>
      </w:r>
      <w:r w:rsidR="002138A6">
        <w:rPr>
          <w:rFonts w:ascii="Arial" w:hAnsi="Arial" w:cs="Arial"/>
        </w:rPr>
        <w:t xml:space="preserve"> on these tissue samples</w:t>
      </w:r>
      <w:r w:rsidR="00920509">
        <w:rPr>
          <w:rFonts w:ascii="Arial" w:hAnsi="Arial" w:cs="Arial"/>
        </w:rPr>
        <w:t xml:space="preserve">. </w:t>
      </w:r>
      <w:r w:rsidR="002138A6">
        <w:rPr>
          <w:rFonts w:ascii="Arial" w:hAnsi="Arial" w:cs="Arial"/>
        </w:rPr>
        <w:t>Through GO analysis, the differentially expressed genes will be sorted into categories such as neurogenesis, neural cell differentiation, and neural cell proliferation.</w:t>
      </w:r>
    </w:p>
    <w:p w14:paraId="3F3D6251" w14:textId="4AF4D166" w:rsidR="00E66165" w:rsidRPr="002F6ED5" w:rsidRDefault="00E66165" w:rsidP="0016433A">
      <w:pPr>
        <w:spacing w:after="0"/>
        <w:rPr>
          <w:rFonts w:ascii="Arial" w:hAnsi="Arial" w:cs="Arial"/>
        </w:rPr>
      </w:pPr>
      <w:r>
        <w:rPr>
          <w:rFonts w:ascii="Arial" w:hAnsi="Arial" w:cs="Arial"/>
          <w:b/>
          <w:bCs/>
        </w:rPr>
        <w:t>Rationale:</w:t>
      </w:r>
      <w:r w:rsidR="00DE0A85">
        <w:rPr>
          <w:rFonts w:ascii="Arial" w:hAnsi="Arial" w:cs="Arial"/>
          <w:b/>
          <w:bCs/>
        </w:rPr>
        <w:t xml:space="preserve"> </w:t>
      </w:r>
      <w:r w:rsidR="002F6ED5">
        <w:rPr>
          <w:rFonts w:ascii="Arial" w:hAnsi="Arial" w:cs="Arial"/>
        </w:rPr>
        <w:t xml:space="preserve">Identifying genes that are differentially expressed in </w:t>
      </w:r>
      <w:r w:rsidR="002F6ED5">
        <w:rPr>
          <w:rFonts w:ascii="Arial" w:hAnsi="Arial" w:cs="Arial"/>
          <w:i/>
          <w:iCs/>
        </w:rPr>
        <w:t xml:space="preserve">DYRK1A </w:t>
      </w:r>
      <w:r w:rsidR="002F6ED5">
        <w:rPr>
          <w:rFonts w:ascii="Arial" w:hAnsi="Arial" w:cs="Arial"/>
        </w:rPr>
        <w:t xml:space="preserve">mutants will elucidate the interactions of </w:t>
      </w:r>
      <w:r w:rsidR="002F6ED5">
        <w:rPr>
          <w:rFonts w:ascii="Arial" w:hAnsi="Arial" w:cs="Arial"/>
          <w:i/>
          <w:iCs/>
        </w:rPr>
        <w:t>DYRK1A</w:t>
      </w:r>
      <w:r w:rsidR="002F6ED5">
        <w:rPr>
          <w:rFonts w:ascii="Arial" w:hAnsi="Arial" w:cs="Arial"/>
        </w:rPr>
        <w:t xml:space="preserve"> that play a role in neural cell proliferation.</w:t>
      </w:r>
    </w:p>
    <w:p w14:paraId="47688878" w14:textId="7EF7F368" w:rsidR="001A692F" w:rsidRPr="00CD6607" w:rsidRDefault="00E66165" w:rsidP="0016433A">
      <w:pPr>
        <w:spacing w:after="0"/>
        <w:rPr>
          <w:rFonts w:ascii="Arial" w:hAnsi="Arial" w:cs="Arial"/>
        </w:rPr>
      </w:pPr>
      <w:r>
        <w:rPr>
          <w:rFonts w:ascii="Arial" w:hAnsi="Arial" w:cs="Arial"/>
          <w:b/>
          <w:bCs/>
        </w:rPr>
        <w:t>Hypothesis:</w:t>
      </w:r>
      <w:r w:rsidR="001427C4">
        <w:rPr>
          <w:rFonts w:ascii="Arial" w:hAnsi="Arial" w:cs="Arial"/>
          <w:b/>
          <w:bCs/>
        </w:rPr>
        <w:t xml:space="preserve"> </w:t>
      </w:r>
      <w:r w:rsidR="002F6ED5">
        <w:rPr>
          <w:rFonts w:ascii="Arial" w:hAnsi="Arial" w:cs="Arial"/>
        </w:rPr>
        <w:t xml:space="preserve">Wild-type and </w:t>
      </w:r>
      <w:r w:rsidR="002F6ED5">
        <w:rPr>
          <w:rFonts w:ascii="Arial" w:hAnsi="Arial" w:cs="Arial"/>
          <w:i/>
          <w:iCs/>
        </w:rPr>
        <w:t xml:space="preserve">DYRK1A </w:t>
      </w:r>
      <w:r w:rsidR="002F6ED5">
        <w:rPr>
          <w:rFonts w:ascii="Arial" w:hAnsi="Arial" w:cs="Arial"/>
        </w:rPr>
        <w:t xml:space="preserve">mutant zebrafish will differ in gene expression profiles related to neural cell proliferation. </w:t>
      </w:r>
      <w:r w:rsidR="00CD6607">
        <w:rPr>
          <w:rFonts w:ascii="Arial" w:hAnsi="Arial" w:cs="Arial"/>
        </w:rPr>
        <w:t xml:space="preserve">Specifically, the </w:t>
      </w:r>
      <w:r w:rsidR="00CD6607">
        <w:rPr>
          <w:rFonts w:ascii="Arial" w:hAnsi="Arial" w:cs="Arial"/>
          <w:i/>
          <w:iCs/>
        </w:rPr>
        <w:t xml:space="preserve">DYRK1A </w:t>
      </w:r>
      <w:r w:rsidR="00CD6607">
        <w:rPr>
          <w:rFonts w:ascii="Arial" w:hAnsi="Arial" w:cs="Arial"/>
        </w:rPr>
        <w:t>mutants</w:t>
      </w:r>
      <w:r w:rsidR="00920509">
        <w:rPr>
          <w:rFonts w:ascii="Arial" w:hAnsi="Arial" w:cs="Arial"/>
        </w:rPr>
        <w:t xml:space="preserve"> without the P-kinase domain</w:t>
      </w:r>
      <w:r w:rsidR="00CD6607">
        <w:rPr>
          <w:rFonts w:ascii="Arial" w:hAnsi="Arial" w:cs="Arial"/>
        </w:rPr>
        <w:t xml:space="preserve"> will have increased expression of neural cell proliferative genes.</w:t>
      </w:r>
    </w:p>
    <w:p w14:paraId="7420FF41" w14:textId="77777777" w:rsidR="002F6ED5" w:rsidRDefault="002F6ED5" w:rsidP="0016433A">
      <w:pPr>
        <w:spacing w:after="0"/>
        <w:rPr>
          <w:rFonts w:ascii="Arial" w:hAnsi="Arial" w:cs="Arial"/>
        </w:rPr>
      </w:pPr>
    </w:p>
    <w:p w14:paraId="781F343B" w14:textId="5615EBA2" w:rsidR="002F6ED5" w:rsidRDefault="002F6ED5" w:rsidP="002F6ED5">
      <w:pPr>
        <w:spacing w:after="0"/>
        <w:rPr>
          <w:rFonts w:ascii="Arial" w:hAnsi="Arial" w:cs="Arial"/>
        </w:rPr>
      </w:pPr>
      <w:r w:rsidRPr="002F6ED5">
        <w:rPr>
          <w:rFonts w:ascii="Arial" w:hAnsi="Arial" w:cs="Arial"/>
        </w:rPr>
        <w:t>I will do this by isolating two groups of neural cells from the zebrafish. One group of cells will contain DYRK1A mutants without the protein kinase through crispr. The other group of cells will just be wild type and will have the p kinase domains of DYRK1A. Once isolating both groups of cells, I will conduct RNA sequencing to observe the gene expression of cell proliferative genes.</w:t>
      </w:r>
    </w:p>
    <w:p w14:paraId="4F3225AF" w14:textId="77777777" w:rsidR="002F6ED5" w:rsidRPr="002F6ED5" w:rsidRDefault="002F6ED5" w:rsidP="002F6ED5">
      <w:pPr>
        <w:spacing w:after="0"/>
        <w:rPr>
          <w:rFonts w:ascii="Arial" w:hAnsi="Arial" w:cs="Arial"/>
        </w:rPr>
      </w:pPr>
      <w:r w:rsidRPr="002F6ED5">
        <w:rPr>
          <w:rFonts w:ascii="Arial" w:hAnsi="Arial" w:cs="Arial"/>
        </w:rPr>
        <w:t>Then, I will compare gene expression profiles between the two isolated cells.</w:t>
      </w:r>
    </w:p>
    <w:p w14:paraId="51DC951F" w14:textId="77777777" w:rsidR="002F6ED5" w:rsidRPr="002F6ED5" w:rsidRDefault="002F6ED5" w:rsidP="002F6ED5">
      <w:pPr>
        <w:spacing w:after="0"/>
        <w:rPr>
          <w:rFonts w:ascii="Arial" w:hAnsi="Arial" w:cs="Arial"/>
        </w:rPr>
      </w:pPr>
      <w:r w:rsidRPr="002F6ED5">
        <w:rPr>
          <w:rFonts w:ascii="Arial" w:hAnsi="Arial" w:cs="Arial"/>
        </w:rPr>
        <w:t xml:space="preserve">Here is a heat map of both groups of cells. Since I hypothesized that the protein kinase domain is essential for inhibiting neural proliferation.  I suspect that the DYRK1A wt cells with an intact protein kinase will have decreased expression of cell proliferative genes.  </w:t>
      </w:r>
    </w:p>
    <w:p w14:paraId="21FD88C2" w14:textId="12E0AB47" w:rsidR="002F6ED5" w:rsidRPr="002F6ED5" w:rsidRDefault="002F6ED5" w:rsidP="002F6ED5">
      <w:pPr>
        <w:spacing w:after="0"/>
        <w:rPr>
          <w:rFonts w:ascii="Arial" w:hAnsi="Arial" w:cs="Arial"/>
        </w:rPr>
      </w:pPr>
      <w:r w:rsidRPr="002F6ED5">
        <w:rPr>
          <w:rFonts w:ascii="Arial" w:hAnsi="Arial" w:cs="Arial"/>
        </w:rPr>
        <w:t>The mutant cells without the protein kinase domain will show an increased expression of cell proliferative genes and will have abnormally high neural proliferation.</w:t>
      </w:r>
    </w:p>
    <w:p w14:paraId="2E6A61E2" w14:textId="77777777" w:rsidR="002F6ED5" w:rsidRDefault="002F6ED5" w:rsidP="0016433A">
      <w:pPr>
        <w:spacing w:after="0"/>
        <w:rPr>
          <w:rFonts w:ascii="Arial" w:hAnsi="Arial" w:cs="Arial"/>
        </w:rPr>
      </w:pPr>
    </w:p>
    <w:p w14:paraId="753095CD" w14:textId="77777777" w:rsidR="002F6ED5" w:rsidRDefault="002F6ED5" w:rsidP="002F6ED5">
      <w:pPr>
        <w:spacing w:after="0"/>
        <w:rPr>
          <w:rFonts w:ascii="Arial" w:hAnsi="Arial" w:cs="Arial"/>
          <w:sz w:val="20"/>
          <w:szCs w:val="20"/>
        </w:rPr>
      </w:pPr>
      <w:r>
        <w:rPr>
          <w:rFonts w:ascii="Arial" w:hAnsi="Arial" w:cs="Arial"/>
          <w:sz w:val="20"/>
          <w:szCs w:val="20"/>
          <w:u w:val="single"/>
        </w:rPr>
        <w:lastRenderedPageBreak/>
        <w:t>Approach:</w:t>
      </w:r>
      <w:r>
        <w:rPr>
          <w:rFonts w:ascii="Arial" w:hAnsi="Arial" w:cs="Arial"/>
          <w:b/>
          <w:bCs/>
          <w:sz w:val="20"/>
          <w:szCs w:val="20"/>
        </w:rPr>
        <w:t xml:space="preserve"> </w:t>
      </w:r>
      <w:r>
        <w:rPr>
          <w:rFonts w:ascii="Arial" w:hAnsi="Arial" w:cs="Arial"/>
          <w:sz w:val="20"/>
          <w:szCs w:val="20"/>
        </w:rPr>
        <w:t>Visual centroposterior, medial pallium, and dorsal pallial division brain tissues samples will be taken from naïve WT and ROBO3 mutant zebrafish and from WT and mutants after completing the color maze assay multiple times. RNA-sequencing will be conducted on these tissue samples and GO analysis will sort differentially expressed genes into categories like spatial learning, visual perception, and sensory perception of light stimulus.</w:t>
      </w:r>
    </w:p>
    <w:p w14:paraId="6E1FC714" w14:textId="77777777" w:rsidR="002F6ED5" w:rsidRDefault="002F6ED5" w:rsidP="0016433A">
      <w:pPr>
        <w:spacing w:after="0"/>
        <w:rPr>
          <w:rFonts w:ascii="Arial" w:hAnsi="Arial" w:cs="Arial"/>
        </w:rPr>
      </w:pPr>
    </w:p>
    <w:p w14:paraId="40B6E27C" w14:textId="77777777" w:rsidR="001A692F" w:rsidRDefault="001A692F" w:rsidP="003A7DF9">
      <w:pPr>
        <w:spacing w:after="0"/>
        <w:rPr>
          <w:rFonts w:ascii="Arial" w:hAnsi="Arial" w:cs="Arial"/>
        </w:rPr>
      </w:pPr>
    </w:p>
    <w:p w14:paraId="431B879D" w14:textId="6F286625" w:rsidR="001A692F" w:rsidRPr="00727559" w:rsidRDefault="001A692F" w:rsidP="00727559">
      <w:pPr>
        <w:spacing w:after="0"/>
        <w:rPr>
          <w:rFonts w:ascii="Arial" w:hAnsi="Arial" w:cs="Arial"/>
          <w:b/>
          <w:bCs/>
        </w:rPr>
      </w:pPr>
      <w:r w:rsidRPr="003A7DF9">
        <w:rPr>
          <w:rFonts w:ascii="Arial" w:hAnsi="Arial" w:cs="Arial"/>
          <w:b/>
          <w:bCs/>
        </w:rPr>
        <w:t xml:space="preserve">Aim </w:t>
      </w:r>
      <w:r>
        <w:rPr>
          <w:rFonts w:ascii="Arial" w:hAnsi="Arial" w:cs="Arial"/>
          <w:b/>
          <w:bCs/>
        </w:rPr>
        <w:t>3</w:t>
      </w:r>
      <w:r w:rsidRPr="003A7DF9">
        <w:rPr>
          <w:rFonts w:ascii="Arial" w:hAnsi="Arial" w:cs="Arial"/>
          <w:b/>
          <w:bCs/>
        </w:rPr>
        <w:t>:</w:t>
      </w:r>
      <w:r>
        <w:rPr>
          <w:rFonts w:ascii="Arial" w:hAnsi="Arial" w:cs="Arial"/>
          <w:b/>
          <w:bCs/>
        </w:rPr>
        <w:t xml:space="preserve"> </w:t>
      </w:r>
      <w:r w:rsidR="00727559" w:rsidRPr="00727559">
        <w:rPr>
          <w:rFonts w:ascii="Arial" w:hAnsi="Arial" w:cs="Arial"/>
          <w:b/>
          <w:bCs/>
        </w:rPr>
        <w:t>Determine DYRK1A protein interactions that regulate the cell cycle in neurons in the brain</w:t>
      </w:r>
    </w:p>
    <w:p w14:paraId="122E6057" w14:textId="48FB4077" w:rsidR="001A692F" w:rsidRDefault="001A692F" w:rsidP="00727559">
      <w:pPr>
        <w:spacing w:after="0"/>
        <w:rPr>
          <w:rFonts w:ascii="Arial" w:hAnsi="Arial" w:cs="Arial"/>
        </w:rPr>
      </w:pPr>
      <w:r w:rsidRPr="003A7DF9">
        <w:rPr>
          <w:rFonts w:ascii="Arial" w:hAnsi="Arial" w:cs="Arial"/>
          <w:b/>
          <w:bCs/>
        </w:rPr>
        <w:t>Approach</w:t>
      </w:r>
      <w:r w:rsidRPr="003A7DF9">
        <w:rPr>
          <w:rFonts w:ascii="Arial" w:hAnsi="Arial" w:cs="Arial"/>
        </w:rPr>
        <w:t xml:space="preserve">: </w:t>
      </w:r>
      <w:r>
        <w:rPr>
          <w:rFonts w:ascii="Arial" w:hAnsi="Arial" w:cs="Arial"/>
        </w:rPr>
        <w:t xml:space="preserve">A high-throughput chemical genomic screen will be conducted on wild-type and </w:t>
      </w:r>
      <w:r w:rsidRPr="00D3128B">
        <w:rPr>
          <w:rFonts w:ascii="Arial" w:hAnsi="Arial" w:cs="Arial"/>
          <w:i/>
          <w:iCs/>
        </w:rPr>
        <w:t>DYRK1A</w:t>
      </w:r>
      <w:r>
        <w:rPr>
          <w:rFonts w:ascii="Arial" w:hAnsi="Arial" w:cs="Arial"/>
        </w:rPr>
        <w:t xml:space="preserve">-overexpressed mice. I will use a focused library that consists of small molecules with a wide variety of structures known to manipulate the proteins interactions in Aim 2. The levels of </w:t>
      </w:r>
      <w:r w:rsidR="003E6FCE">
        <w:rPr>
          <w:rFonts w:ascii="Arial" w:hAnsi="Arial" w:cs="Arial"/>
        </w:rPr>
        <w:t>cell proliferation</w:t>
      </w:r>
      <w:r>
        <w:rPr>
          <w:rFonts w:ascii="Arial" w:hAnsi="Arial" w:cs="Arial"/>
        </w:rPr>
        <w:t xml:space="preserve"> that occurs in each treatment will be observed.</w:t>
      </w:r>
    </w:p>
    <w:p w14:paraId="183295F7" w14:textId="7A040448" w:rsidR="001A692F" w:rsidRPr="003A7DF9" w:rsidRDefault="001A692F" w:rsidP="00727559">
      <w:pPr>
        <w:spacing w:after="0"/>
        <w:rPr>
          <w:rFonts w:ascii="Arial" w:hAnsi="Arial" w:cs="Arial"/>
        </w:rPr>
      </w:pPr>
      <w:r>
        <w:rPr>
          <w:rFonts w:ascii="Arial" w:hAnsi="Arial" w:cs="Arial"/>
          <w:b/>
          <w:bCs/>
        </w:rPr>
        <w:t>Rationale</w:t>
      </w:r>
      <w:r>
        <w:rPr>
          <w:rFonts w:ascii="Arial" w:hAnsi="Arial" w:cs="Arial"/>
        </w:rPr>
        <w:t>: Treating Ts65Dn mice with several small molecules that</w:t>
      </w:r>
      <w:r w:rsidR="00CD6381">
        <w:rPr>
          <w:rFonts w:ascii="Arial" w:hAnsi="Arial" w:cs="Arial"/>
        </w:rPr>
        <w:t xml:space="preserve"> are known to</w:t>
      </w:r>
      <w:r>
        <w:rPr>
          <w:rFonts w:ascii="Arial" w:hAnsi="Arial" w:cs="Arial"/>
        </w:rPr>
        <w:t xml:space="preserve"> interact </w:t>
      </w:r>
      <w:r w:rsidR="00CD6381">
        <w:rPr>
          <w:rFonts w:ascii="Arial" w:hAnsi="Arial" w:cs="Arial"/>
        </w:rPr>
        <w:t xml:space="preserve">with </w:t>
      </w:r>
      <w:r w:rsidR="005003F5">
        <w:rPr>
          <w:rFonts w:ascii="Arial" w:hAnsi="Arial" w:cs="Arial"/>
        </w:rPr>
        <w:t xml:space="preserve">cell cycle regulators </w:t>
      </w:r>
      <w:r w:rsidR="00CD6381">
        <w:rPr>
          <w:rFonts w:ascii="Arial" w:hAnsi="Arial" w:cs="Arial"/>
        </w:rPr>
        <w:t xml:space="preserve">could lead to elucidating molecules that promote the functions of these proteins. Promoting cell cycle processes </w:t>
      </w:r>
      <w:r>
        <w:rPr>
          <w:rFonts w:ascii="Arial" w:hAnsi="Arial" w:cs="Arial"/>
        </w:rPr>
        <w:t xml:space="preserve">could rescue </w:t>
      </w:r>
      <w:r w:rsidR="005003F5">
        <w:rPr>
          <w:rFonts w:ascii="Arial" w:hAnsi="Arial" w:cs="Arial"/>
        </w:rPr>
        <w:t>the reduced cell proliferation</w:t>
      </w:r>
      <w:r>
        <w:rPr>
          <w:rFonts w:ascii="Arial" w:hAnsi="Arial" w:cs="Arial"/>
        </w:rPr>
        <w:t xml:space="preserve"> in mice with down syndrome.</w:t>
      </w:r>
      <w:r w:rsidR="003E6FCE">
        <w:rPr>
          <w:rFonts w:ascii="Arial" w:hAnsi="Arial" w:cs="Arial"/>
        </w:rPr>
        <w:t xml:space="preserve"> </w:t>
      </w:r>
    </w:p>
    <w:p w14:paraId="674F90D9" w14:textId="77777777" w:rsidR="002F6ED5" w:rsidRDefault="001A692F" w:rsidP="00727559">
      <w:pPr>
        <w:spacing w:after="0"/>
        <w:rPr>
          <w:rFonts w:ascii="Arial" w:hAnsi="Arial" w:cs="Arial"/>
        </w:rPr>
      </w:pPr>
      <w:r w:rsidRPr="003A7DF9">
        <w:rPr>
          <w:rFonts w:ascii="Arial" w:hAnsi="Arial" w:cs="Arial"/>
          <w:b/>
          <w:bCs/>
        </w:rPr>
        <w:t>Hypothesis</w:t>
      </w:r>
      <w:r w:rsidRPr="003A7DF9">
        <w:rPr>
          <w:rFonts w:ascii="Arial" w:hAnsi="Arial" w:cs="Arial"/>
        </w:rPr>
        <w:t xml:space="preserve">: </w:t>
      </w:r>
      <w:r>
        <w:rPr>
          <w:rFonts w:ascii="Arial" w:hAnsi="Arial" w:cs="Arial"/>
        </w:rPr>
        <w:t xml:space="preserve">Small molecules that </w:t>
      </w:r>
      <w:r w:rsidR="00CD6381">
        <w:rPr>
          <w:rFonts w:ascii="Arial" w:hAnsi="Arial" w:cs="Arial"/>
        </w:rPr>
        <w:t>promote cell cycle regulator protein functions</w:t>
      </w:r>
      <w:r>
        <w:rPr>
          <w:rFonts w:ascii="Arial" w:hAnsi="Arial" w:cs="Arial"/>
        </w:rPr>
        <w:t xml:space="preserve"> can rescue </w:t>
      </w:r>
      <w:r w:rsidR="00CD6381">
        <w:rPr>
          <w:rFonts w:ascii="Arial" w:hAnsi="Arial" w:cs="Arial"/>
        </w:rPr>
        <w:t>reduced cell proliferation</w:t>
      </w:r>
      <w:r>
        <w:rPr>
          <w:rFonts w:ascii="Arial" w:hAnsi="Arial" w:cs="Arial"/>
        </w:rPr>
        <w:t xml:space="preserve"> </w:t>
      </w:r>
      <w:r w:rsidR="00CD6381">
        <w:rPr>
          <w:rFonts w:ascii="Arial" w:hAnsi="Arial" w:cs="Arial"/>
        </w:rPr>
        <w:t>and</w:t>
      </w:r>
      <w:r>
        <w:rPr>
          <w:rFonts w:ascii="Arial" w:hAnsi="Arial" w:cs="Arial"/>
        </w:rPr>
        <w:t xml:space="preserve"> decrease down syndrome phenotypes in Ts65Dn mice.</w:t>
      </w:r>
    </w:p>
    <w:p w14:paraId="05182339" w14:textId="77777777" w:rsidR="002F6ED5" w:rsidRDefault="002F6ED5" w:rsidP="00727559">
      <w:pPr>
        <w:spacing w:after="0"/>
        <w:rPr>
          <w:rFonts w:ascii="Arial" w:hAnsi="Arial" w:cs="Arial"/>
        </w:rPr>
      </w:pPr>
    </w:p>
    <w:p w14:paraId="6C7DF20C" w14:textId="0A0C01C6" w:rsidR="00835FB1" w:rsidRPr="00835FB1" w:rsidRDefault="002F6ED5" w:rsidP="00727559">
      <w:pPr>
        <w:spacing w:after="0"/>
        <w:rPr>
          <w:rFonts w:ascii="Arial" w:hAnsi="Arial" w:cs="Arial"/>
        </w:rPr>
      </w:pPr>
      <w:r>
        <w:rPr>
          <w:rFonts w:ascii="Arial" w:hAnsi="Arial" w:cs="Arial"/>
        </w:rPr>
        <w:t xml:space="preserve">Seeing the proteins that interact with </w:t>
      </w:r>
      <w:r w:rsidRPr="00D3128B">
        <w:rPr>
          <w:rFonts w:ascii="Arial" w:hAnsi="Arial" w:cs="Arial"/>
          <w:i/>
          <w:iCs/>
        </w:rPr>
        <w:t>DYRK1A</w:t>
      </w:r>
      <w:r>
        <w:rPr>
          <w:rFonts w:ascii="Arial" w:hAnsi="Arial" w:cs="Arial"/>
        </w:rPr>
        <w:t xml:space="preserve"> and elucidating their gene ontology will allow for better understanding of what interactions are responsible for reduced cell proliferation during neuronal development. </w:t>
      </w:r>
      <w:r w:rsidR="00835FB1" w:rsidRPr="00835FB1">
        <w:rPr>
          <w:rFonts w:ascii="Arial" w:hAnsi="Arial" w:cs="Arial"/>
        </w:rPr>
        <w:br w:type="page"/>
      </w:r>
    </w:p>
    <w:p w14:paraId="5AD7ECA2" w14:textId="4DB7ED03" w:rsidR="00835FB1" w:rsidRPr="00835FB1" w:rsidRDefault="00835FB1" w:rsidP="003A7DF9">
      <w:pPr>
        <w:jc w:val="center"/>
        <w:rPr>
          <w:rFonts w:ascii="Arial" w:hAnsi="Arial" w:cs="Arial"/>
          <w:b/>
          <w:bCs/>
        </w:rPr>
      </w:pPr>
      <w:r w:rsidRPr="00835FB1">
        <w:rPr>
          <w:rFonts w:ascii="Arial" w:hAnsi="Arial" w:cs="Arial"/>
          <w:b/>
          <w:bCs/>
        </w:rPr>
        <w:lastRenderedPageBreak/>
        <w:t>References:</w:t>
      </w:r>
    </w:p>
    <w:p w14:paraId="7F773388" w14:textId="1B00E204" w:rsidR="00BB0D13" w:rsidRPr="00BB0D13" w:rsidRDefault="00835FB1" w:rsidP="00BB0D13">
      <w:pPr>
        <w:pStyle w:val="ListParagraph"/>
        <w:numPr>
          <w:ilvl w:val="0"/>
          <w:numId w:val="1"/>
        </w:numPr>
        <w:rPr>
          <w:rFonts w:ascii="Arial" w:hAnsi="Arial" w:cs="Arial"/>
        </w:rPr>
      </w:pPr>
      <w:r w:rsidRPr="00BB0D13">
        <w:rPr>
          <w:rFonts w:ascii="Arial" w:hAnsi="Arial" w:cs="Arial"/>
        </w:rPr>
        <w:t>Feki, A., &amp; Hibaoui, Y. (2018). DYRK1A Protein, A Promising Therapeutic Target to Improve Cognitive Deficits in Down Syndrome. Brain sciences, 8(10), 187. Retrieved from: </w:t>
      </w:r>
      <w:hyperlink r:id="rId5" w:history="1">
        <w:r w:rsidRPr="00BB0D13">
          <w:rPr>
            <w:rStyle w:val="Hyperlink"/>
            <w:rFonts w:ascii="Arial" w:hAnsi="Arial" w:cs="Arial"/>
          </w:rPr>
          <w:t>https://www.ncbi.nlm.nih.gov/pmc/articles/PMC6210095/</w:t>
        </w:r>
      </w:hyperlink>
      <w:r w:rsidRPr="00BB0D13">
        <w:rPr>
          <w:rFonts w:ascii="Arial" w:hAnsi="Arial" w:cs="Arial"/>
        </w:rPr>
        <w:t xml:space="preserve"> </w:t>
      </w:r>
    </w:p>
    <w:p w14:paraId="258D3D94" w14:textId="77777777" w:rsidR="00BB0D13" w:rsidRPr="00BB0D13" w:rsidRDefault="00835FB1" w:rsidP="00BB0D13">
      <w:pPr>
        <w:pStyle w:val="ListParagraph"/>
        <w:numPr>
          <w:ilvl w:val="0"/>
          <w:numId w:val="1"/>
        </w:numPr>
        <w:rPr>
          <w:rStyle w:val="Hyperlink"/>
          <w:rFonts w:ascii="Arial" w:hAnsi="Arial" w:cs="Arial"/>
          <w:color w:val="auto"/>
          <w:u w:val="none"/>
        </w:rPr>
      </w:pPr>
      <w:r w:rsidRPr="00BB0D13">
        <w:rPr>
          <w:rFonts w:ascii="Arial" w:hAnsi="Arial" w:cs="Arial"/>
        </w:rPr>
        <w:t>Nguyen, Thu Lan et al. “Correction of cognitive deficits in mouse models of Down syndrome by a pharmacological inhibitor of DYRK1A.” Disease models &amp; mechanisms vol. 11,9 dmm035634. 27 Sep. 2018. Retrieved from: </w:t>
      </w:r>
      <w:hyperlink r:id="rId6" w:history="1">
        <w:r w:rsidRPr="00BB0D13">
          <w:rPr>
            <w:rStyle w:val="Hyperlink"/>
            <w:rFonts w:ascii="Arial" w:hAnsi="Arial" w:cs="Arial"/>
          </w:rPr>
          <w:t>https://www.ncbi.nlm.nih.gov/pmc/articles/PMC5125364/?report=classic</w:t>
        </w:r>
      </w:hyperlink>
    </w:p>
    <w:p w14:paraId="356CBF06" w14:textId="570FF226" w:rsidR="00BB0D13" w:rsidRPr="00BB0D13" w:rsidRDefault="00835FB1" w:rsidP="00BB0D13">
      <w:pPr>
        <w:pStyle w:val="ListParagraph"/>
        <w:numPr>
          <w:ilvl w:val="0"/>
          <w:numId w:val="1"/>
        </w:numPr>
        <w:rPr>
          <w:rStyle w:val="Hyperlink"/>
          <w:rFonts w:ascii="Arial" w:hAnsi="Arial" w:cs="Arial"/>
          <w:color w:val="auto"/>
          <w:u w:val="none"/>
        </w:rPr>
      </w:pPr>
      <w:r w:rsidRPr="00BB0D13">
        <w:rPr>
          <w:rFonts w:ascii="Arial" w:hAnsi="Arial" w:cs="Arial"/>
        </w:rPr>
        <w:t>Liu, Y., Lin, Z., Liu, M., Wang, H., &amp; Sun, H. (2017). Overexpression of DYRK1A, a Down Syndrome Candidate gene, Impairs Primordial Germ Cells Maintenance and Migration in zebrafish. Scientific reports, 7(1), 15313. Retrieved from: </w:t>
      </w:r>
      <w:hyperlink r:id="rId7" w:history="1">
        <w:r w:rsidRPr="00BB0D13">
          <w:rPr>
            <w:rStyle w:val="Hyperlink"/>
            <w:rFonts w:ascii="Arial" w:hAnsi="Arial" w:cs="Arial"/>
          </w:rPr>
          <w:t>https://www.ncbi.nlm.nih.gov/pmc/articles/PMC5681638/</w:t>
        </w:r>
      </w:hyperlink>
    </w:p>
    <w:p w14:paraId="240C616F" w14:textId="75DDBB6A" w:rsidR="00835FB1" w:rsidRDefault="00BB0D13" w:rsidP="00BB0D13">
      <w:pPr>
        <w:pStyle w:val="ListParagraph"/>
        <w:numPr>
          <w:ilvl w:val="0"/>
          <w:numId w:val="1"/>
        </w:numPr>
        <w:rPr>
          <w:rFonts w:ascii="Arial" w:hAnsi="Arial" w:cs="Arial"/>
        </w:rPr>
      </w:pPr>
      <w:r w:rsidRPr="00BB0D13">
        <w:rPr>
          <w:rFonts w:ascii="Arial" w:hAnsi="Arial" w:cs="Arial"/>
        </w:rPr>
        <w:t>Thompson, B. J., Bhansali, R., Diebold, L., Cook, D. E., Stolzenburg, L., Casagrande, A. S., Besson, T., Leblond, B., Désiré, L., Malinge, S., &amp; Crispino, J. D. (2015). DYRK1A controls the transition from proliferation to quiescence during lymphoid development by destabilizing Cyclin D3. </w:t>
      </w:r>
      <w:r w:rsidRPr="00BB0D13">
        <w:rPr>
          <w:rFonts w:ascii="Arial" w:hAnsi="Arial" w:cs="Arial"/>
          <w:i/>
          <w:iCs/>
        </w:rPr>
        <w:t>The Journal of experimental medicine</w:t>
      </w:r>
      <w:r w:rsidRPr="00BB0D13">
        <w:rPr>
          <w:rFonts w:ascii="Arial" w:hAnsi="Arial" w:cs="Arial"/>
        </w:rPr>
        <w:t>, </w:t>
      </w:r>
      <w:r w:rsidRPr="00BB0D13">
        <w:rPr>
          <w:rFonts w:ascii="Arial" w:hAnsi="Arial" w:cs="Arial"/>
          <w:i/>
          <w:iCs/>
        </w:rPr>
        <w:t>212</w:t>
      </w:r>
      <w:r w:rsidRPr="00BB0D13">
        <w:rPr>
          <w:rFonts w:ascii="Arial" w:hAnsi="Arial" w:cs="Arial"/>
        </w:rPr>
        <w:t xml:space="preserve">(6), 953–970. </w:t>
      </w:r>
      <w:hyperlink r:id="rId8" w:history="1">
        <w:r w:rsidRPr="004E7024">
          <w:rPr>
            <w:rStyle w:val="Hyperlink"/>
            <w:rFonts w:ascii="Arial" w:hAnsi="Arial" w:cs="Arial"/>
          </w:rPr>
          <w:t>https://doi.org/10.1084/jem.20150002</w:t>
        </w:r>
      </w:hyperlink>
      <w:r>
        <w:rPr>
          <w:rFonts w:ascii="Arial" w:hAnsi="Arial" w:cs="Arial"/>
        </w:rPr>
        <w:t xml:space="preserve"> </w:t>
      </w:r>
    </w:p>
    <w:p w14:paraId="566BC379" w14:textId="1EC36786" w:rsidR="00BB0D13" w:rsidRPr="00BB0D13" w:rsidRDefault="00BB0D13" w:rsidP="00BB0D13">
      <w:pPr>
        <w:pStyle w:val="ListParagraph"/>
        <w:numPr>
          <w:ilvl w:val="0"/>
          <w:numId w:val="1"/>
        </w:numPr>
        <w:rPr>
          <w:rFonts w:ascii="Arial" w:hAnsi="Arial" w:cs="Arial"/>
        </w:rPr>
      </w:pPr>
      <w:r w:rsidRPr="00BB0D13">
        <w:rPr>
          <w:rFonts w:ascii="Arial" w:hAnsi="Arial" w:cs="Arial"/>
        </w:rPr>
        <w:t>Olson L.E., et al. Down syndrome mouse models Ts65Dn, Ts1Cje, and Ms1Cje/Ts65Dn exhibit variable severity of cerebellar phenotypes. Dev. Dyn. 2004;230:581–589.</w:t>
      </w:r>
      <w:r>
        <w:rPr>
          <w:rFonts w:ascii="Arial" w:hAnsi="Arial" w:cs="Arial"/>
        </w:rPr>
        <w:t xml:space="preserve"> </w:t>
      </w:r>
    </w:p>
    <w:p w14:paraId="72666AB9" w14:textId="16C3057A" w:rsidR="00BB0D13" w:rsidRPr="00835FB1" w:rsidRDefault="00BB0D13"/>
    <w:sectPr w:rsidR="00BB0D13" w:rsidRPr="00835FB1" w:rsidSect="00835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578"/>
    <w:multiLevelType w:val="hybridMultilevel"/>
    <w:tmpl w:val="C30C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Da2NDE3srQwtjBV0lEKTi0uzszPAykwrQUAESj6BSwAAAA="/>
  </w:docVars>
  <w:rsids>
    <w:rsidRoot w:val="00835FB1"/>
    <w:rsid w:val="00085C5E"/>
    <w:rsid w:val="001427C4"/>
    <w:rsid w:val="0016433A"/>
    <w:rsid w:val="001A692F"/>
    <w:rsid w:val="001E74C8"/>
    <w:rsid w:val="00203E6C"/>
    <w:rsid w:val="002138A6"/>
    <w:rsid w:val="002448CC"/>
    <w:rsid w:val="002F6ED5"/>
    <w:rsid w:val="00346022"/>
    <w:rsid w:val="003758E5"/>
    <w:rsid w:val="003952A0"/>
    <w:rsid w:val="003A7DF9"/>
    <w:rsid w:val="003E6FCE"/>
    <w:rsid w:val="00484BEC"/>
    <w:rsid w:val="005003F5"/>
    <w:rsid w:val="00521992"/>
    <w:rsid w:val="00545A5E"/>
    <w:rsid w:val="00562470"/>
    <w:rsid w:val="0060495A"/>
    <w:rsid w:val="00643AE0"/>
    <w:rsid w:val="006E3712"/>
    <w:rsid w:val="00727559"/>
    <w:rsid w:val="0073098B"/>
    <w:rsid w:val="007B32BF"/>
    <w:rsid w:val="00835FB1"/>
    <w:rsid w:val="008B567B"/>
    <w:rsid w:val="00920509"/>
    <w:rsid w:val="009971C6"/>
    <w:rsid w:val="00A16D77"/>
    <w:rsid w:val="00A312B4"/>
    <w:rsid w:val="00A40D84"/>
    <w:rsid w:val="00AD2B3E"/>
    <w:rsid w:val="00AF1519"/>
    <w:rsid w:val="00AF5112"/>
    <w:rsid w:val="00B754B3"/>
    <w:rsid w:val="00B86AC5"/>
    <w:rsid w:val="00BB0D13"/>
    <w:rsid w:val="00BF43A5"/>
    <w:rsid w:val="00C068A5"/>
    <w:rsid w:val="00CD6381"/>
    <w:rsid w:val="00CD6607"/>
    <w:rsid w:val="00D3128B"/>
    <w:rsid w:val="00D42476"/>
    <w:rsid w:val="00D4746C"/>
    <w:rsid w:val="00D54B33"/>
    <w:rsid w:val="00DE0A85"/>
    <w:rsid w:val="00E66165"/>
    <w:rsid w:val="00F2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A69"/>
  <w15:chartTrackingRefBased/>
  <w15:docId w15:val="{5FE3B8F5-D616-476D-8B47-B7A2AC1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FB1"/>
    <w:rPr>
      <w:color w:val="0563C1" w:themeColor="hyperlink"/>
      <w:u w:val="single"/>
    </w:rPr>
  </w:style>
  <w:style w:type="character" w:styleId="UnresolvedMention">
    <w:name w:val="Unresolved Mention"/>
    <w:basedOn w:val="DefaultParagraphFont"/>
    <w:uiPriority w:val="99"/>
    <w:semiHidden/>
    <w:unhideWhenUsed/>
    <w:rsid w:val="00835FB1"/>
    <w:rPr>
      <w:color w:val="605E5C"/>
      <w:shd w:val="clear" w:color="auto" w:fill="E1DFDD"/>
    </w:rPr>
  </w:style>
  <w:style w:type="character" w:customStyle="1" w:styleId="ref-journal">
    <w:name w:val="ref-journal"/>
    <w:basedOn w:val="DefaultParagraphFont"/>
    <w:rsid w:val="00BF43A5"/>
  </w:style>
  <w:style w:type="character" w:customStyle="1" w:styleId="ref-vol">
    <w:name w:val="ref-vol"/>
    <w:basedOn w:val="DefaultParagraphFont"/>
    <w:rsid w:val="00BF43A5"/>
  </w:style>
  <w:style w:type="paragraph" w:styleId="ListParagraph">
    <w:name w:val="List Paragraph"/>
    <w:basedOn w:val="Normal"/>
    <w:uiPriority w:val="34"/>
    <w:qFormat/>
    <w:rsid w:val="00BB0D13"/>
    <w:pPr>
      <w:ind w:left="720"/>
      <w:contextualSpacing/>
    </w:pPr>
  </w:style>
  <w:style w:type="paragraph" w:styleId="BalloonText">
    <w:name w:val="Balloon Text"/>
    <w:basedOn w:val="Normal"/>
    <w:link w:val="BalloonTextChar"/>
    <w:uiPriority w:val="99"/>
    <w:semiHidden/>
    <w:unhideWhenUsed/>
    <w:rsid w:val="006E3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12"/>
    <w:rPr>
      <w:rFonts w:ascii="Segoe UI" w:hAnsi="Segoe UI" w:cs="Segoe UI"/>
      <w:sz w:val="18"/>
      <w:szCs w:val="18"/>
    </w:rPr>
  </w:style>
  <w:style w:type="character" w:styleId="CommentReference">
    <w:name w:val="annotation reference"/>
    <w:basedOn w:val="DefaultParagraphFont"/>
    <w:uiPriority w:val="99"/>
    <w:semiHidden/>
    <w:unhideWhenUsed/>
    <w:rsid w:val="006E3712"/>
    <w:rPr>
      <w:sz w:val="16"/>
      <w:szCs w:val="16"/>
    </w:rPr>
  </w:style>
  <w:style w:type="paragraph" w:styleId="CommentText">
    <w:name w:val="annotation text"/>
    <w:basedOn w:val="Normal"/>
    <w:link w:val="CommentTextChar"/>
    <w:uiPriority w:val="99"/>
    <w:semiHidden/>
    <w:unhideWhenUsed/>
    <w:rsid w:val="006E3712"/>
    <w:pPr>
      <w:spacing w:line="240" w:lineRule="auto"/>
    </w:pPr>
    <w:rPr>
      <w:sz w:val="20"/>
      <w:szCs w:val="20"/>
    </w:rPr>
  </w:style>
  <w:style w:type="character" w:customStyle="1" w:styleId="CommentTextChar">
    <w:name w:val="Comment Text Char"/>
    <w:basedOn w:val="DefaultParagraphFont"/>
    <w:link w:val="CommentText"/>
    <w:uiPriority w:val="99"/>
    <w:semiHidden/>
    <w:rsid w:val="006E3712"/>
    <w:rPr>
      <w:sz w:val="20"/>
      <w:szCs w:val="20"/>
    </w:rPr>
  </w:style>
  <w:style w:type="paragraph" w:styleId="NormalWeb">
    <w:name w:val="Normal (Web)"/>
    <w:basedOn w:val="Normal"/>
    <w:uiPriority w:val="99"/>
    <w:semiHidden/>
    <w:unhideWhenUsed/>
    <w:rsid w:val="001643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2375">
      <w:bodyDiv w:val="1"/>
      <w:marLeft w:val="0"/>
      <w:marRight w:val="0"/>
      <w:marTop w:val="0"/>
      <w:marBottom w:val="0"/>
      <w:divBdr>
        <w:top w:val="none" w:sz="0" w:space="0" w:color="auto"/>
        <w:left w:val="none" w:sz="0" w:space="0" w:color="auto"/>
        <w:bottom w:val="none" w:sz="0" w:space="0" w:color="auto"/>
        <w:right w:val="none" w:sz="0" w:space="0" w:color="auto"/>
      </w:divBdr>
    </w:div>
    <w:div w:id="525599364">
      <w:bodyDiv w:val="1"/>
      <w:marLeft w:val="0"/>
      <w:marRight w:val="0"/>
      <w:marTop w:val="0"/>
      <w:marBottom w:val="0"/>
      <w:divBdr>
        <w:top w:val="none" w:sz="0" w:space="0" w:color="auto"/>
        <w:left w:val="none" w:sz="0" w:space="0" w:color="auto"/>
        <w:bottom w:val="none" w:sz="0" w:space="0" w:color="auto"/>
        <w:right w:val="none" w:sz="0" w:space="0" w:color="auto"/>
      </w:divBdr>
    </w:div>
    <w:div w:id="534775345">
      <w:bodyDiv w:val="1"/>
      <w:marLeft w:val="0"/>
      <w:marRight w:val="0"/>
      <w:marTop w:val="0"/>
      <w:marBottom w:val="0"/>
      <w:divBdr>
        <w:top w:val="none" w:sz="0" w:space="0" w:color="auto"/>
        <w:left w:val="none" w:sz="0" w:space="0" w:color="auto"/>
        <w:bottom w:val="none" w:sz="0" w:space="0" w:color="auto"/>
        <w:right w:val="none" w:sz="0" w:space="0" w:color="auto"/>
      </w:divBdr>
    </w:div>
    <w:div w:id="904995937">
      <w:bodyDiv w:val="1"/>
      <w:marLeft w:val="0"/>
      <w:marRight w:val="0"/>
      <w:marTop w:val="0"/>
      <w:marBottom w:val="0"/>
      <w:divBdr>
        <w:top w:val="none" w:sz="0" w:space="0" w:color="auto"/>
        <w:left w:val="none" w:sz="0" w:space="0" w:color="auto"/>
        <w:bottom w:val="none" w:sz="0" w:space="0" w:color="auto"/>
        <w:right w:val="none" w:sz="0" w:space="0" w:color="auto"/>
      </w:divBdr>
    </w:div>
    <w:div w:id="1042678489">
      <w:bodyDiv w:val="1"/>
      <w:marLeft w:val="0"/>
      <w:marRight w:val="0"/>
      <w:marTop w:val="0"/>
      <w:marBottom w:val="0"/>
      <w:divBdr>
        <w:top w:val="none" w:sz="0" w:space="0" w:color="auto"/>
        <w:left w:val="none" w:sz="0" w:space="0" w:color="auto"/>
        <w:bottom w:val="none" w:sz="0" w:space="0" w:color="auto"/>
        <w:right w:val="none" w:sz="0" w:space="0" w:color="auto"/>
      </w:divBdr>
    </w:div>
    <w:div w:id="1174757074">
      <w:bodyDiv w:val="1"/>
      <w:marLeft w:val="0"/>
      <w:marRight w:val="0"/>
      <w:marTop w:val="0"/>
      <w:marBottom w:val="0"/>
      <w:divBdr>
        <w:top w:val="none" w:sz="0" w:space="0" w:color="auto"/>
        <w:left w:val="none" w:sz="0" w:space="0" w:color="auto"/>
        <w:bottom w:val="none" w:sz="0" w:space="0" w:color="auto"/>
        <w:right w:val="none" w:sz="0" w:space="0" w:color="auto"/>
      </w:divBdr>
    </w:div>
    <w:div w:id="1243684278">
      <w:bodyDiv w:val="1"/>
      <w:marLeft w:val="0"/>
      <w:marRight w:val="0"/>
      <w:marTop w:val="0"/>
      <w:marBottom w:val="0"/>
      <w:divBdr>
        <w:top w:val="none" w:sz="0" w:space="0" w:color="auto"/>
        <w:left w:val="none" w:sz="0" w:space="0" w:color="auto"/>
        <w:bottom w:val="none" w:sz="0" w:space="0" w:color="auto"/>
        <w:right w:val="none" w:sz="0" w:space="0" w:color="auto"/>
      </w:divBdr>
    </w:div>
    <w:div w:id="1536848916">
      <w:bodyDiv w:val="1"/>
      <w:marLeft w:val="0"/>
      <w:marRight w:val="0"/>
      <w:marTop w:val="0"/>
      <w:marBottom w:val="0"/>
      <w:divBdr>
        <w:top w:val="none" w:sz="0" w:space="0" w:color="auto"/>
        <w:left w:val="none" w:sz="0" w:space="0" w:color="auto"/>
        <w:bottom w:val="none" w:sz="0" w:space="0" w:color="auto"/>
        <w:right w:val="none" w:sz="0" w:space="0" w:color="auto"/>
      </w:divBdr>
    </w:div>
    <w:div w:id="1657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4/jem.20150002" TargetMode="External"/><Relationship Id="rId3" Type="http://schemas.openxmlformats.org/officeDocument/2006/relationships/settings" Target="settings.xml"/><Relationship Id="rId7" Type="http://schemas.openxmlformats.org/officeDocument/2006/relationships/hyperlink" Target="https://www.ncbi.nlm.nih.gov/pmc/articles/PMC5681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125364/?report=classic" TargetMode="External"/><Relationship Id="rId5" Type="http://schemas.openxmlformats.org/officeDocument/2006/relationships/hyperlink" Target="https://www.ncbi.nlm.nih.gov/pmc/articles/PMC62100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Mallela</dc:creator>
  <cp:keywords/>
  <dc:description/>
  <cp:lastModifiedBy>Teja Mallela</cp:lastModifiedBy>
  <cp:revision>19</cp:revision>
  <dcterms:created xsi:type="dcterms:W3CDTF">2020-04-16T19:59:00Z</dcterms:created>
  <dcterms:modified xsi:type="dcterms:W3CDTF">2020-05-10T01:37:00Z</dcterms:modified>
</cp:coreProperties>
</file>